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C4" w:rsidRDefault="00DB25C4">
      <w:pPr>
        <w:pStyle w:val="ConsPlusNormal"/>
        <w:spacing w:before="200"/>
      </w:pPr>
      <w:bookmarkStart w:id="0" w:name="_GoBack"/>
      <w:bookmarkEnd w:id="0"/>
    </w:p>
    <w:p w:rsidR="00DB25C4" w:rsidRDefault="00DB25C4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DB25C4" w:rsidRDefault="00DB25C4">
      <w:pPr>
        <w:pStyle w:val="ConsPlusNormal"/>
        <w:spacing w:before="200"/>
      </w:pPr>
      <w:r>
        <w:t>Республики Беларусь 25 сентября 2001 г. N 5/8518</w:t>
      </w:r>
    </w:p>
    <w:p w:rsidR="00DB25C4" w:rsidRDefault="00DB25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25C4" w:rsidRDefault="00DB25C4">
      <w:pPr>
        <w:pStyle w:val="ConsPlusNormal"/>
      </w:pPr>
    </w:p>
    <w:p w:rsidR="00DB25C4" w:rsidRDefault="00DB25C4">
      <w:pPr>
        <w:pStyle w:val="ConsPlusTitle"/>
        <w:jc w:val="center"/>
      </w:pPr>
      <w:r>
        <w:t>ПОСТАНОВЛЕНИЕ СОВЕТА МИНИСТРОВ РЕСПУБЛИКИ БЕЛАРУСЬ</w:t>
      </w:r>
    </w:p>
    <w:p w:rsidR="00DB25C4" w:rsidRDefault="00DB25C4">
      <w:pPr>
        <w:pStyle w:val="ConsPlusTitle"/>
        <w:jc w:val="center"/>
      </w:pPr>
      <w:r>
        <w:t>11 ноября 1992 г. N 681</w:t>
      </w:r>
    </w:p>
    <w:p w:rsidR="00DB25C4" w:rsidRDefault="00DB25C4">
      <w:pPr>
        <w:pStyle w:val="ConsPlusTitle"/>
        <w:jc w:val="center"/>
      </w:pPr>
    </w:p>
    <w:p w:rsidR="00DB25C4" w:rsidRDefault="00DB25C4">
      <w:pPr>
        <w:pStyle w:val="ConsPlusTitle"/>
        <w:jc w:val="center"/>
      </w:pPr>
      <w:r>
        <w:t>ОБ УТВЕРЖДЕНИИ СПИСКА РАБОТ И ПРОФЕССИЙ, ДАЮЩИХ ПРАВО НА</w:t>
      </w:r>
    </w:p>
    <w:p w:rsidR="00DB25C4" w:rsidRDefault="00DB25C4">
      <w:pPr>
        <w:pStyle w:val="ConsPlusTitle"/>
        <w:jc w:val="center"/>
      </w:pPr>
      <w:r>
        <w:t>ПЕНСИЮ НЕЗАВИСИМО ОТ ВОЗРАСТА ПРИ ЗАНЯТОСТИ НА ЭТИХ</w:t>
      </w:r>
    </w:p>
    <w:p w:rsidR="00DB25C4" w:rsidRDefault="00DB25C4">
      <w:pPr>
        <w:pStyle w:val="ConsPlusTitle"/>
        <w:jc w:val="center"/>
      </w:pPr>
      <w:r>
        <w:t>РАБОТАХ НЕ МЕНЕЕ 25 ЛЕТ</w:t>
      </w:r>
    </w:p>
    <w:p w:rsidR="00DB25C4" w:rsidRDefault="00DB25C4">
      <w:pPr>
        <w:pStyle w:val="ConsPlusNormal"/>
        <w:jc w:val="center"/>
      </w:pPr>
      <w:r>
        <w:t>(в ред. постановлений Совмина от 13.11.1998 N 1748,</w:t>
      </w:r>
    </w:p>
    <w:p w:rsidR="00DB25C4" w:rsidRDefault="00DB25C4">
      <w:pPr>
        <w:pStyle w:val="ConsPlusNormal"/>
        <w:jc w:val="center"/>
      </w:pPr>
      <w:r>
        <w:t>от 02.02.2000 N 135)</w:t>
      </w:r>
    </w:p>
    <w:p w:rsidR="00DB25C4" w:rsidRDefault="00DB25C4">
      <w:pPr>
        <w:pStyle w:val="ConsPlusNormal"/>
      </w:pPr>
    </w:p>
    <w:p w:rsidR="00DB25C4" w:rsidRDefault="00DB25C4">
      <w:pPr>
        <w:pStyle w:val="ConsPlusNormal"/>
        <w:ind w:firstLine="540"/>
        <w:jc w:val="both"/>
      </w:pPr>
      <w:r>
        <w:t>Во исполнение Закона Республики Беларусь "О пенсионном обеспечении" Совет Министров Республики Беларусь ПОСТАНОВЛЯЕТ: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1. Утвердить прилагаемый Список работ и профессий, дающих право на пенсию независимо от возраста при занятости на этих работах не менее 25 лет.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2. Установить, что в специальный стаж, дающий право на пенсию независимо от возраста, работникам, предусмотренным статьей 13 Закона Республики Беларусь "О пенсионном обеспечении", включаются периоды работы, когда по тарифно-квалификационным справочникам, действовавшим до 1986 года, они имели другие наименования профессий.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Государственному комитету по труду и социальной защите населения утвердить перечень применявшихся до 1986 года наименований профессий, работа в которых дает право на пенсию независимо от возраста.</w:t>
      </w:r>
    </w:p>
    <w:p w:rsidR="00DB25C4" w:rsidRDefault="00DB25C4">
      <w:pPr>
        <w:pStyle w:val="ConsPlusNormal"/>
      </w:pPr>
    </w:p>
    <w:p w:rsidR="00DB25C4" w:rsidRDefault="00DB25C4">
      <w:pPr>
        <w:pStyle w:val="ConsPlusNormal"/>
      </w:pPr>
      <w:r>
        <w:t>Председатель Совета Министров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B25C4">
        <w:tc>
          <w:tcPr>
            <w:tcW w:w="5103" w:type="dxa"/>
          </w:tcPr>
          <w:p w:rsidR="00DB25C4" w:rsidRDefault="00DB25C4">
            <w:pPr>
              <w:pStyle w:val="ConsPlusNormal"/>
              <w:spacing w:before="200"/>
            </w:pPr>
            <w:r>
              <w:t>Республики Беларусь</w:t>
            </w:r>
          </w:p>
        </w:tc>
        <w:tc>
          <w:tcPr>
            <w:tcW w:w="5103" w:type="dxa"/>
          </w:tcPr>
          <w:p w:rsidR="00DB25C4" w:rsidRDefault="00DB25C4">
            <w:pPr>
              <w:pStyle w:val="ConsPlusNormal"/>
              <w:spacing w:before="200"/>
              <w:jc w:val="right"/>
            </w:pPr>
            <w:r>
              <w:t>В.КЕБИЧ</w:t>
            </w:r>
          </w:p>
        </w:tc>
      </w:tr>
    </w:tbl>
    <w:p w:rsidR="00DB25C4" w:rsidRDefault="00DB25C4">
      <w:pPr>
        <w:pStyle w:val="ConsPlusNormal"/>
      </w:pPr>
    </w:p>
    <w:p w:rsidR="00DB25C4" w:rsidRDefault="00DB25C4">
      <w:pPr>
        <w:pStyle w:val="ConsPlusNormal"/>
      </w:pPr>
      <w:r>
        <w:t>Управляющий Делами Совета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B25C4">
        <w:tc>
          <w:tcPr>
            <w:tcW w:w="5103" w:type="dxa"/>
          </w:tcPr>
          <w:p w:rsidR="00DB25C4" w:rsidRDefault="00DB25C4">
            <w:pPr>
              <w:pStyle w:val="ConsPlusNormal"/>
              <w:spacing w:before="200"/>
            </w:pPr>
            <w:r>
              <w:t>Министров Республики Беларусь</w:t>
            </w:r>
          </w:p>
        </w:tc>
        <w:tc>
          <w:tcPr>
            <w:tcW w:w="5103" w:type="dxa"/>
          </w:tcPr>
          <w:p w:rsidR="00DB25C4" w:rsidRDefault="00DB25C4">
            <w:pPr>
              <w:pStyle w:val="ConsPlusNormal"/>
              <w:spacing w:before="200"/>
              <w:jc w:val="right"/>
            </w:pPr>
            <w:r>
              <w:t>Н.КАВКО</w:t>
            </w:r>
          </w:p>
        </w:tc>
      </w:tr>
    </w:tbl>
    <w:p w:rsidR="00DB25C4" w:rsidRDefault="00DB25C4">
      <w:pPr>
        <w:pStyle w:val="ConsPlusNormal"/>
      </w:pPr>
    </w:p>
    <w:p w:rsidR="00DB25C4" w:rsidRDefault="00DB25C4">
      <w:pPr>
        <w:pStyle w:val="ConsPlusNormal"/>
      </w:pPr>
    </w:p>
    <w:p w:rsidR="00DB25C4" w:rsidRDefault="00DB25C4">
      <w:pPr>
        <w:pStyle w:val="ConsPlusNormal"/>
      </w:pPr>
    </w:p>
    <w:p w:rsidR="00DB25C4" w:rsidRDefault="00DB25C4">
      <w:pPr>
        <w:pStyle w:val="ConsPlusNormal"/>
      </w:pPr>
    </w:p>
    <w:p w:rsidR="00DB25C4" w:rsidRDefault="00DB25C4">
      <w:pPr>
        <w:pStyle w:val="ConsPlusNormal"/>
      </w:pPr>
    </w:p>
    <w:p w:rsidR="00DB25C4" w:rsidRDefault="00DB25C4">
      <w:pPr>
        <w:pStyle w:val="ConsPlusNonformat"/>
        <w:jc w:val="both"/>
      </w:pPr>
      <w:r>
        <w:t xml:space="preserve">                                     УТВЕРЖДЕНО</w:t>
      </w:r>
    </w:p>
    <w:p w:rsidR="00DB25C4" w:rsidRDefault="00DB25C4">
      <w:pPr>
        <w:pStyle w:val="ConsPlusNonformat"/>
        <w:jc w:val="both"/>
      </w:pPr>
      <w:r>
        <w:t xml:space="preserve">                                     постановлением Совета Министров</w:t>
      </w:r>
    </w:p>
    <w:p w:rsidR="00DB25C4" w:rsidRDefault="00DB25C4">
      <w:pPr>
        <w:pStyle w:val="ConsPlusNonformat"/>
        <w:jc w:val="both"/>
      </w:pPr>
      <w:r>
        <w:t xml:space="preserve">                                     Республики Беларусь</w:t>
      </w:r>
    </w:p>
    <w:p w:rsidR="00DB25C4" w:rsidRDefault="00DB25C4">
      <w:pPr>
        <w:pStyle w:val="ConsPlusNonformat"/>
        <w:jc w:val="both"/>
      </w:pPr>
      <w:r>
        <w:t xml:space="preserve">                                     от 11 ноября 1992 г. N 681</w:t>
      </w:r>
    </w:p>
    <w:p w:rsidR="00DB25C4" w:rsidRDefault="00DB25C4">
      <w:pPr>
        <w:pStyle w:val="ConsPlusNormal"/>
      </w:pPr>
    </w:p>
    <w:p w:rsidR="00DB25C4" w:rsidRDefault="00DB25C4">
      <w:pPr>
        <w:pStyle w:val="ConsPlusNormal"/>
        <w:jc w:val="center"/>
      </w:pPr>
      <w:bookmarkStart w:id="1" w:name="Par37"/>
      <w:bookmarkEnd w:id="1"/>
      <w:r>
        <w:t>СПИСОК</w:t>
      </w:r>
    </w:p>
    <w:p w:rsidR="00DB25C4" w:rsidRDefault="00DB25C4">
      <w:pPr>
        <w:pStyle w:val="ConsPlusNormal"/>
        <w:jc w:val="center"/>
      </w:pPr>
      <w:r>
        <w:t>РАБОТ И ПРОФЕССИЙ, ДАЮЩИХ ПРАВО НА ПЕНСИЮ НЕЗАВИСИМО ОТ</w:t>
      </w:r>
    </w:p>
    <w:p w:rsidR="00DB25C4" w:rsidRDefault="00DB25C4">
      <w:pPr>
        <w:pStyle w:val="ConsPlusNormal"/>
        <w:jc w:val="center"/>
      </w:pPr>
      <w:r>
        <w:t>ВОЗРАСТА ПРИ ЗАНЯТОСТИ НА ЭТИХ РАБОТАХ НЕ МЕНЕЕ 25 ЛЕТ</w:t>
      </w:r>
    </w:p>
    <w:p w:rsidR="00DB25C4" w:rsidRDefault="00DB25C4">
      <w:pPr>
        <w:pStyle w:val="ConsPlusNormal"/>
        <w:jc w:val="center"/>
      </w:pPr>
      <w:r>
        <w:t>(в ред. постановлений Совмина от 13.11.1998 N 1748,</w:t>
      </w:r>
    </w:p>
    <w:p w:rsidR="00DB25C4" w:rsidRDefault="00DB25C4">
      <w:pPr>
        <w:pStyle w:val="ConsPlusNormal"/>
        <w:jc w:val="center"/>
      </w:pPr>
      <w:r>
        <w:t>от 02.02.2000 N 135)</w:t>
      </w:r>
    </w:p>
    <w:p w:rsidR="00DB25C4" w:rsidRDefault="00DB25C4">
      <w:pPr>
        <w:pStyle w:val="ConsPlusNormal"/>
      </w:pPr>
    </w:p>
    <w:p w:rsidR="00DB25C4" w:rsidRDefault="00DB25C4">
      <w:pPr>
        <w:pStyle w:val="ConsPlusNormal"/>
        <w:ind w:firstLine="540"/>
        <w:jc w:val="both"/>
      </w:pPr>
      <w:r>
        <w:t>1. Подземные горные работы в очистных и подготовительных (горно-капитальных) забоях действующих и строящихся шахт (рудников) по добыче угля (сланца), руд и других полезных ископаемых</w:t>
      </w:r>
    </w:p>
    <w:p w:rsidR="00DB25C4" w:rsidRDefault="00DB25C4">
      <w:pPr>
        <w:pStyle w:val="ConsPlusNormal"/>
        <w:spacing w:before="200"/>
        <w:jc w:val="both"/>
      </w:pPr>
      <w:r>
        <w:t>(в ред. постановления Совмина от 02.02.2000 N 135)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Бурильщики шпуров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Горномонтажники подземные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lastRenderedPageBreak/>
        <w:t>Горнорабочие подземные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Абзац исключен. - Постановление Совмина от 13.11.1998 N 1748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Горнорабочие по ремонту горных выработок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Абзац исключен. - Постановление Совмина от 13.11.1998 N 1748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Крепильщики</w:t>
      </w:r>
    </w:p>
    <w:p w:rsidR="00DB25C4" w:rsidRDefault="00DB25C4">
      <w:pPr>
        <w:pStyle w:val="ConsPlusNormal"/>
        <w:spacing w:before="200"/>
        <w:jc w:val="both"/>
      </w:pPr>
      <w:r>
        <w:t>(в ред. постановления Совмина от 13.11.1998 N 1748)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Кузнецы-бурозаправщики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Кузнецы на молотах и прессах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Машинисты буровых установок и их помощники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Машинисты погрузочных машин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Машинисты погрузочно-доставочных машин, не занятые непосредственно на добыче полезных ископаемых и проходке горных выработок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Машинисты скреперных лебедок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Машинисты подземных установок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Машинисты смесительных установок гидрозакладки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Мастера-взрывники, взрывники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Машинисты электровозов (подземные)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Операторы заправочных станций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Раздатчики взрывчатых материалов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Стволовые (подземные)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Строгальщики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Слесари-ремонтники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Слесари по ремонту автомобилей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Такелажники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Токари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Трактористы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Фрезеровщики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Электрогазосварщики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Электрослесари (слесари) дежурные и по ремонту оборудования</w:t>
      </w:r>
    </w:p>
    <w:p w:rsidR="00DB25C4" w:rsidRDefault="00DB25C4">
      <w:pPr>
        <w:pStyle w:val="ConsPlusNormal"/>
        <w:spacing w:before="200"/>
        <w:jc w:val="both"/>
      </w:pPr>
      <w:r>
        <w:t>(в ред. постановления Совмина от 13.11.1998 N 1748)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Электрослесари подземные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Начальники подземных участков, их заместители и помощники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Мастера горные подземных участков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lastRenderedPageBreak/>
        <w:t>Механики, электромеханики, энергетики и электрики подземных участков, их заместители и помощники</w:t>
      </w:r>
    </w:p>
    <w:p w:rsidR="00DB25C4" w:rsidRDefault="00DB25C4">
      <w:pPr>
        <w:pStyle w:val="ConsPlusNormal"/>
        <w:spacing w:before="200"/>
        <w:jc w:val="both"/>
      </w:pPr>
      <w:r>
        <w:t>(в ред. постановления Совмина от 13.11.1998 N 1748)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2. Работа (служба) в горноспасательных частях, обслуживающих шахты и рудники, опасные по газодинамическим явлениям, горным ударам, сверхкатегорийных и третьей категории по газу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Респираторщики</w:t>
      </w:r>
    </w:p>
    <w:p w:rsidR="00DB25C4" w:rsidRDefault="00DB25C4">
      <w:pPr>
        <w:pStyle w:val="ConsPlusNormal"/>
        <w:spacing w:before="200"/>
        <w:ind w:firstLine="540"/>
        <w:jc w:val="both"/>
      </w:pPr>
      <w:r>
        <w:t>Командиры отделений и взводов, их заместители (помощники)</w:t>
      </w:r>
    </w:p>
    <w:p w:rsidR="00DB25C4" w:rsidRDefault="00DB25C4">
      <w:pPr>
        <w:pStyle w:val="ConsPlusNormal"/>
      </w:pPr>
    </w:p>
    <w:p w:rsidR="00DB25C4" w:rsidRDefault="00DB25C4">
      <w:pPr>
        <w:pStyle w:val="ConsPlusNormal"/>
      </w:pPr>
    </w:p>
    <w:p w:rsidR="00DB25C4" w:rsidRDefault="00DB25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25C4" w:rsidRDefault="00DB25C4">
      <w:pPr>
        <w:pStyle w:val="ConsPlusNormal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DB25C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79"/>
    <w:rsid w:val="00290179"/>
    <w:rsid w:val="00780139"/>
    <w:rsid w:val="00DB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2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4016.00.51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Олехнович Наталья Сергеевна</dc:creator>
  <cp:lastModifiedBy>Олехнович Наталья Сергеевна</cp:lastModifiedBy>
  <cp:revision>2</cp:revision>
  <dcterms:created xsi:type="dcterms:W3CDTF">2024-05-21T07:46:00Z</dcterms:created>
  <dcterms:modified xsi:type="dcterms:W3CDTF">2024-05-21T07:46:00Z</dcterms:modified>
</cp:coreProperties>
</file>